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7340" w14:textId="77777777" w:rsidR="00FA76DA" w:rsidRPr="003932D2" w:rsidRDefault="00FA76DA" w:rsidP="00FA76DA">
      <w:pPr>
        <w:pStyle w:val="Overskrift1"/>
        <w:numPr>
          <w:ilvl w:val="0"/>
          <w:numId w:val="0"/>
        </w:numPr>
        <w:ind w:right="668"/>
        <w:jc w:val="center"/>
        <w:rPr>
          <w:lang w:val="da-DK"/>
        </w:rPr>
      </w:pPr>
      <w:r w:rsidRPr="00D20196">
        <w:rPr>
          <w:spacing w:val="-3"/>
          <w:lang w:val="da-DK"/>
        </w:rPr>
        <w:t>I</w:t>
      </w:r>
      <w:r w:rsidRPr="00D20196">
        <w:rPr>
          <w:spacing w:val="2"/>
          <w:lang w:val="da-DK"/>
        </w:rPr>
        <w:t>d</w:t>
      </w:r>
      <w:r w:rsidRPr="00D20196">
        <w:rPr>
          <w:spacing w:val="-1"/>
          <w:lang w:val="da-DK"/>
        </w:rPr>
        <w:t>e</w:t>
      </w:r>
      <w:r w:rsidRPr="00D20196">
        <w:rPr>
          <w:lang w:val="da-DK"/>
        </w:rPr>
        <w:t>opl</w:t>
      </w:r>
      <w:r w:rsidRPr="00D20196">
        <w:rPr>
          <w:spacing w:val="1"/>
          <w:lang w:val="da-DK"/>
        </w:rPr>
        <w:t>æ</w:t>
      </w:r>
      <w:r w:rsidRPr="00D20196">
        <w:rPr>
          <w:lang w:val="da-DK"/>
        </w:rPr>
        <w:t>g</w:t>
      </w:r>
      <w:r w:rsidRPr="00D20196">
        <w:rPr>
          <w:spacing w:val="-2"/>
          <w:lang w:val="da-DK"/>
        </w:rPr>
        <w:t xml:space="preserve"> </w:t>
      </w:r>
      <w:r w:rsidRPr="00D20196">
        <w:rPr>
          <w:lang w:val="da-DK"/>
        </w:rPr>
        <w:t>t</w:t>
      </w:r>
      <w:r w:rsidRPr="00D20196">
        <w:rPr>
          <w:spacing w:val="1"/>
          <w:lang w:val="da-DK"/>
        </w:rPr>
        <w:t>i</w:t>
      </w:r>
      <w:r w:rsidRPr="00D20196">
        <w:rPr>
          <w:lang w:val="da-DK"/>
        </w:rPr>
        <w:t>l</w:t>
      </w:r>
      <w:r>
        <w:rPr>
          <w:lang w:val="da-DK"/>
        </w:rPr>
        <w:t xml:space="preserve"> politik</w:t>
      </w:r>
      <w:r w:rsidR="000869D1">
        <w:rPr>
          <w:lang w:val="da-DK"/>
        </w:rPr>
        <w:t>ker</w:t>
      </w:r>
      <w:r>
        <w:rPr>
          <w:lang w:val="da-DK"/>
        </w:rPr>
        <w:t xml:space="preserve"> </w:t>
      </w:r>
      <w:r w:rsidRPr="00D20196">
        <w:rPr>
          <w:lang w:val="da-DK"/>
        </w:rPr>
        <w:t>for</w:t>
      </w:r>
      <w:r>
        <w:rPr>
          <w:spacing w:val="-1"/>
          <w:lang w:val="da-DK"/>
        </w:rPr>
        <w:t xml:space="preserve"> </w:t>
      </w:r>
      <w:r w:rsidRPr="00D710BD">
        <w:rPr>
          <w:highlight w:val="yellow"/>
          <w:lang w:val="da-DK"/>
        </w:rPr>
        <w:t>Advok</w:t>
      </w:r>
      <w:r w:rsidRPr="00D710BD">
        <w:rPr>
          <w:spacing w:val="-1"/>
          <w:highlight w:val="yellow"/>
          <w:lang w:val="da-DK"/>
        </w:rPr>
        <w:t>a</w:t>
      </w:r>
      <w:r w:rsidRPr="00D710BD">
        <w:rPr>
          <w:highlight w:val="yellow"/>
          <w:lang w:val="da-DK"/>
        </w:rPr>
        <w:t>tfir</w:t>
      </w:r>
      <w:r w:rsidRPr="00D710BD">
        <w:rPr>
          <w:spacing w:val="2"/>
          <w:highlight w:val="yellow"/>
          <w:lang w:val="da-DK"/>
        </w:rPr>
        <w:t>m</w:t>
      </w:r>
      <w:r w:rsidRPr="00D710BD">
        <w:rPr>
          <w:spacing w:val="-1"/>
          <w:highlight w:val="yellow"/>
          <w:lang w:val="da-DK"/>
        </w:rPr>
        <w:t>ae</w:t>
      </w:r>
      <w:r w:rsidRPr="00D710BD">
        <w:rPr>
          <w:highlight w:val="yellow"/>
          <w:lang w:val="da-DK"/>
        </w:rPr>
        <w:t>t XX</w:t>
      </w:r>
    </w:p>
    <w:p w14:paraId="4E2726EE" w14:textId="77777777" w:rsidR="00FA76DA" w:rsidRPr="00266B00" w:rsidRDefault="00FA76DA" w:rsidP="00FA76DA">
      <w:pPr>
        <w:ind w:right="66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efter § 8 i lov </w:t>
      </w:r>
      <w:r w:rsidRPr="00266B00">
        <w:rPr>
          <w:rFonts w:asciiTheme="majorHAnsi" w:hAnsiTheme="majorHAnsi"/>
          <w:b/>
          <w:sz w:val="28"/>
          <w:szCs w:val="28"/>
        </w:rPr>
        <w:t>om fo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re</w:t>
      </w:r>
      <w:r w:rsidRPr="00266B00">
        <w:rPr>
          <w:rFonts w:asciiTheme="majorHAnsi" w:hAnsiTheme="majorHAnsi"/>
          <w:b/>
          <w:spacing w:val="5"/>
          <w:sz w:val="28"/>
          <w:szCs w:val="28"/>
        </w:rPr>
        <w:t>b</w:t>
      </w:r>
      <w:r w:rsidRPr="00266B00">
        <w:rPr>
          <w:rFonts w:asciiTheme="majorHAnsi" w:hAnsiTheme="majorHAnsi"/>
          <w:b/>
          <w:spacing w:val="-5"/>
          <w:sz w:val="28"/>
          <w:szCs w:val="28"/>
        </w:rPr>
        <w:t>y</w:t>
      </w:r>
      <w:r w:rsidRPr="00266B00">
        <w:rPr>
          <w:rFonts w:asciiTheme="majorHAnsi" w:hAnsiTheme="majorHAnsi"/>
          <w:b/>
          <w:sz w:val="28"/>
          <w:szCs w:val="28"/>
        </w:rPr>
        <w:t>gg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e</w:t>
      </w:r>
      <w:r w:rsidRPr="00266B00">
        <w:rPr>
          <w:rFonts w:asciiTheme="majorHAnsi" w:hAnsiTheme="majorHAnsi"/>
          <w:b/>
          <w:sz w:val="28"/>
          <w:szCs w:val="28"/>
        </w:rPr>
        <w:t>n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>d</w:t>
      </w:r>
      <w:r w:rsidRPr="00266B00">
        <w:rPr>
          <w:rFonts w:asciiTheme="majorHAnsi" w:hAnsiTheme="majorHAnsi"/>
          <w:b/>
          <w:sz w:val="28"/>
          <w:szCs w:val="28"/>
        </w:rPr>
        <w:t>e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 xml:space="preserve"> f</w:t>
      </w:r>
      <w:r w:rsidRPr="00266B00">
        <w:rPr>
          <w:rFonts w:asciiTheme="majorHAnsi" w:hAnsiTheme="majorHAnsi"/>
          <w:b/>
          <w:sz w:val="28"/>
          <w:szCs w:val="28"/>
        </w:rPr>
        <w:t>o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r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nstaltnin</w:t>
      </w:r>
      <w:r w:rsidRPr="00266B00">
        <w:rPr>
          <w:rFonts w:asciiTheme="majorHAnsi" w:hAnsiTheme="majorHAnsi"/>
          <w:b/>
          <w:spacing w:val="-2"/>
          <w:sz w:val="28"/>
          <w:szCs w:val="28"/>
        </w:rPr>
        <w:t>g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e</w:t>
      </w:r>
      <w:r w:rsidRPr="00266B00">
        <w:rPr>
          <w:rFonts w:asciiTheme="majorHAnsi" w:hAnsiTheme="majorHAnsi"/>
          <w:b/>
          <w:sz w:val="28"/>
          <w:szCs w:val="28"/>
        </w:rPr>
        <w:t>r mod hvidvask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 xml:space="preserve"> 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f ud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b</w:t>
      </w:r>
      <w:r w:rsidRPr="00266B00">
        <w:rPr>
          <w:rFonts w:asciiTheme="majorHAnsi" w:hAnsiTheme="majorHAnsi"/>
          <w:b/>
          <w:spacing w:val="-5"/>
          <w:sz w:val="28"/>
          <w:szCs w:val="28"/>
        </w:rPr>
        <w:t>y</w:t>
      </w:r>
      <w:r w:rsidRPr="00266B00">
        <w:rPr>
          <w:rFonts w:asciiTheme="majorHAnsi" w:hAnsiTheme="majorHAnsi"/>
          <w:b/>
          <w:sz w:val="28"/>
          <w:szCs w:val="28"/>
        </w:rPr>
        <w:t>t</w:t>
      </w:r>
      <w:r w:rsidRPr="00266B00">
        <w:rPr>
          <w:rFonts w:asciiTheme="majorHAnsi" w:hAnsiTheme="majorHAnsi"/>
          <w:b/>
          <w:spacing w:val="1"/>
          <w:sz w:val="28"/>
          <w:szCs w:val="28"/>
        </w:rPr>
        <w:t>t</w:t>
      </w:r>
      <w:r w:rsidRPr="00266B00">
        <w:rPr>
          <w:rFonts w:asciiTheme="majorHAnsi" w:hAnsiTheme="majorHAnsi"/>
          <w:b/>
          <w:sz w:val="28"/>
          <w:szCs w:val="28"/>
        </w:rPr>
        <w:t>e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 xml:space="preserve"> 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>o</w:t>
      </w:r>
      <w:r w:rsidRPr="00266B00">
        <w:rPr>
          <w:rFonts w:asciiTheme="majorHAnsi" w:hAnsiTheme="majorHAnsi"/>
          <w:b/>
          <w:sz w:val="28"/>
          <w:szCs w:val="28"/>
        </w:rPr>
        <w:t>g fin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nsie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r</w:t>
      </w:r>
      <w:r w:rsidRPr="00266B00">
        <w:rPr>
          <w:rFonts w:asciiTheme="majorHAnsi" w:hAnsiTheme="majorHAnsi"/>
          <w:b/>
          <w:sz w:val="28"/>
          <w:szCs w:val="28"/>
        </w:rPr>
        <w:t>i</w:t>
      </w:r>
      <w:r w:rsidRPr="00266B00">
        <w:rPr>
          <w:rFonts w:asciiTheme="majorHAnsi" w:hAnsiTheme="majorHAnsi"/>
          <w:b/>
          <w:spacing w:val="3"/>
          <w:sz w:val="28"/>
          <w:szCs w:val="28"/>
        </w:rPr>
        <w:t>n</w:t>
      </w:r>
      <w:r w:rsidRPr="00266B00">
        <w:rPr>
          <w:rFonts w:asciiTheme="majorHAnsi" w:hAnsiTheme="majorHAnsi"/>
          <w:b/>
          <w:sz w:val="28"/>
          <w:szCs w:val="28"/>
        </w:rPr>
        <w:t xml:space="preserve">g 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a</w:t>
      </w:r>
      <w:r w:rsidRPr="00266B00">
        <w:rPr>
          <w:rFonts w:asciiTheme="majorHAnsi" w:hAnsiTheme="majorHAnsi"/>
          <w:b/>
          <w:sz w:val="28"/>
          <w:szCs w:val="28"/>
        </w:rPr>
        <w:t>f t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e</w:t>
      </w:r>
      <w:r w:rsidRPr="00266B00">
        <w:rPr>
          <w:rFonts w:asciiTheme="majorHAnsi" w:hAnsiTheme="majorHAnsi"/>
          <w:b/>
          <w:sz w:val="28"/>
          <w:szCs w:val="28"/>
        </w:rPr>
        <w:t>r</w:t>
      </w:r>
      <w:r w:rsidRPr="00266B00">
        <w:rPr>
          <w:rFonts w:asciiTheme="majorHAnsi" w:hAnsiTheme="majorHAnsi"/>
          <w:b/>
          <w:spacing w:val="-1"/>
          <w:sz w:val="28"/>
          <w:szCs w:val="28"/>
        </w:rPr>
        <w:t>r</w:t>
      </w:r>
      <w:r w:rsidRPr="00266B00">
        <w:rPr>
          <w:rFonts w:asciiTheme="majorHAnsi" w:hAnsiTheme="majorHAnsi"/>
          <w:b/>
          <w:spacing w:val="2"/>
          <w:sz w:val="28"/>
          <w:szCs w:val="28"/>
        </w:rPr>
        <w:t>o</w:t>
      </w:r>
      <w:r w:rsidRPr="00266B00">
        <w:rPr>
          <w:rFonts w:asciiTheme="majorHAnsi" w:hAnsiTheme="majorHAnsi"/>
          <w:b/>
          <w:sz w:val="28"/>
          <w:szCs w:val="28"/>
        </w:rPr>
        <w:t>risme</w:t>
      </w:r>
    </w:p>
    <w:p w14:paraId="4F0D59A4" w14:textId="77777777" w:rsidR="00FA76DA" w:rsidRPr="00D20196" w:rsidRDefault="00FA76DA" w:rsidP="00FA76DA">
      <w:pPr>
        <w:ind w:right="668"/>
      </w:pPr>
    </w:p>
    <w:p w14:paraId="4E34D8F8" w14:textId="77777777" w:rsidR="00323CD7" w:rsidRDefault="00FA76DA" w:rsidP="00323CD7">
      <w:pPr>
        <w:ind w:right="668"/>
        <w:jc w:val="both"/>
      </w:pPr>
      <w:r w:rsidRPr="00D710BD">
        <w:rPr>
          <w:spacing w:val="1"/>
          <w:highlight w:val="yellow"/>
        </w:rPr>
        <w:t>[</w:t>
      </w:r>
      <w:r w:rsidRPr="00D710BD">
        <w:rPr>
          <w:highlight w:val="yellow"/>
        </w:rPr>
        <w:t>End</w:t>
      </w:r>
      <w:r w:rsidRPr="00D710BD">
        <w:rPr>
          <w:spacing w:val="-1"/>
          <w:highlight w:val="yellow"/>
        </w:rPr>
        <w:t>e</w:t>
      </w:r>
      <w:r w:rsidRPr="00D710BD">
        <w:rPr>
          <w:highlight w:val="yellow"/>
        </w:rPr>
        <w:t>l</w:t>
      </w:r>
      <w:r w:rsidRPr="00D710BD">
        <w:rPr>
          <w:spacing w:val="1"/>
          <w:highlight w:val="yellow"/>
        </w:rPr>
        <w:t>i</w:t>
      </w:r>
      <w:r w:rsidRPr="00D710BD">
        <w:rPr>
          <w:spacing w:val="-2"/>
          <w:highlight w:val="yellow"/>
        </w:rPr>
        <w:t>g</w:t>
      </w:r>
      <w:r w:rsidR="006808EB" w:rsidRPr="00D710BD">
        <w:rPr>
          <w:highlight w:val="yellow"/>
        </w:rPr>
        <w:t xml:space="preserve">e politikker </w:t>
      </w:r>
      <w:r w:rsidRPr="00D710BD">
        <w:rPr>
          <w:highlight w:val="yellow"/>
        </w:rPr>
        <w:t>bør</w:t>
      </w:r>
      <w:r w:rsidRPr="00D710BD">
        <w:rPr>
          <w:spacing w:val="-1"/>
          <w:highlight w:val="yellow"/>
        </w:rPr>
        <w:t xml:space="preserve"> </w:t>
      </w:r>
      <w:r w:rsidRPr="00D710BD">
        <w:rPr>
          <w:highlight w:val="yellow"/>
        </w:rPr>
        <w:t>u</w:t>
      </w:r>
      <w:r w:rsidRPr="00D710BD">
        <w:rPr>
          <w:spacing w:val="2"/>
          <w:highlight w:val="yellow"/>
        </w:rPr>
        <w:t>d</w:t>
      </w:r>
      <w:r w:rsidRPr="00D710BD">
        <w:rPr>
          <w:spacing w:val="-1"/>
          <w:highlight w:val="yellow"/>
        </w:rPr>
        <w:t>a</w:t>
      </w:r>
      <w:r w:rsidRPr="00D710BD">
        <w:rPr>
          <w:spacing w:val="1"/>
          <w:highlight w:val="yellow"/>
        </w:rPr>
        <w:t>r</w:t>
      </w:r>
      <w:r w:rsidRPr="00D710BD">
        <w:rPr>
          <w:highlight w:val="yellow"/>
        </w:rPr>
        <w:t>b</w:t>
      </w:r>
      <w:r w:rsidRPr="00D710BD">
        <w:rPr>
          <w:spacing w:val="-1"/>
          <w:highlight w:val="yellow"/>
        </w:rPr>
        <w:t>e</w:t>
      </w:r>
      <w:r w:rsidRPr="00D710BD">
        <w:rPr>
          <w:highlight w:val="yellow"/>
        </w:rPr>
        <w:t>jdes konk</w:t>
      </w:r>
      <w:r w:rsidRPr="00D710BD">
        <w:rPr>
          <w:spacing w:val="-1"/>
          <w:highlight w:val="yellow"/>
        </w:rPr>
        <w:t>re</w:t>
      </w:r>
      <w:r w:rsidRPr="00D710BD">
        <w:rPr>
          <w:highlight w:val="yellow"/>
        </w:rPr>
        <w:t xml:space="preserve">t </w:t>
      </w:r>
      <w:r w:rsidRPr="00D710BD">
        <w:rPr>
          <w:spacing w:val="3"/>
          <w:highlight w:val="yellow"/>
        </w:rPr>
        <w:t>o</w:t>
      </w:r>
      <w:r w:rsidRPr="00D710BD">
        <w:rPr>
          <w:highlight w:val="yellow"/>
        </w:rPr>
        <w:t>g</w:t>
      </w:r>
      <w:r w:rsidRPr="00D710BD">
        <w:rPr>
          <w:spacing w:val="-2"/>
          <w:highlight w:val="yellow"/>
        </w:rPr>
        <w:t xml:space="preserve"> </w:t>
      </w:r>
      <w:r w:rsidRPr="00D710BD">
        <w:rPr>
          <w:highlight w:val="yellow"/>
        </w:rPr>
        <w:t>ind</w:t>
      </w:r>
      <w:r w:rsidRPr="00D710BD">
        <w:rPr>
          <w:spacing w:val="1"/>
          <w:highlight w:val="yellow"/>
        </w:rPr>
        <w:t>i</w:t>
      </w:r>
      <w:r w:rsidRPr="00D710BD">
        <w:rPr>
          <w:highlight w:val="yellow"/>
        </w:rPr>
        <w:t>viduelt ud f</w:t>
      </w:r>
      <w:r w:rsidRPr="00D710BD">
        <w:rPr>
          <w:spacing w:val="-1"/>
          <w:highlight w:val="yellow"/>
        </w:rPr>
        <w:t>r</w:t>
      </w:r>
      <w:r w:rsidRPr="00D710BD">
        <w:rPr>
          <w:highlight w:val="yellow"/>
        </w:rPr>
        <w:t>a</w:t>
      </w:r>
      <w:r w:rsidRPr="00D710BD">
        <w:rPr>
          <w:spacing w:val="-1"/>
          <w:highlight w:val="yellow"/>
        </w:rPr>
        <w:t xml:space="preserve"> </w:t>
      </w:r>
      <w:r w:rsidRPr="00D710BD">
        <w:rPr>
          <w:highlight w:val="yellow"/>
        </w:rPr>
        <w:t>d</w:t>
      </w:r>
      <w:r w:rsidRPr="00D710BD">
        <w:rPr>
          <w:spacing w:val="-1"/>
          <w:highlight w:val="yellow"/>
        </w:rPr>
        <w:t>e</w:t>
      </w:r>
      <w:r w:rsidRPr="00D710BD">
        <w:rPr>
          <w:highlight w:val="yellow"/>
        </w:rPr>
        <w:t>n</w:t>
      </w:r>
      <w:r w:rsidRPr="00D710BD">
        <w:rPr>
          <w:spacing w:val="2"/>
          <w:highlight w:val="yellow"/>
        </w:rPr>
        <w:t xml:space="preserve"> </w:t>
      </w:r>
      <w:r w:rsidRPr="00D710BD">
        <w:rPr>
          <w:spacing w:val="-1"/>
          <w:highlight w:val="yellow"/>
        </w:rPr>
        <w:t>e</w:t>
      </w:r>
      <w:r w:rsidRPr="00D710BD">
        <w:rPr>
          <w:highlight w:val="yellow"/>
        </w:rPr>
        <w:t>nk</w:t>
      </w:r>
      <w:r w:rsidRPr="00D710BD">
        <w:rPr>
          <w:spacing w:val="-1"/>
          <w:highlight w:val="yellow"/>
        </w:rPr>
        <w:t>e</w:t>
      </w:r>
      <w:r w:rsidRPr="00D710BD">
        <w:rPr>
          <w:highlight w:val="yellow"/>
        </w:rPr>
        <w:t>l</w:t>
      </w:r>
      <w:r w:rsidRPr="00D710BD">
        <w:rPr>
          <w:spacing w:val="1"/>
          <w:highlight w:val="yellow"/>
        </w:rPr>
        <w:t>t</w:t>
      </w:r>
      <w:r w:rsidRPr="00D710BD">
        <w:rPr>
          <w:highlight w:val="yellow"/>
        </w:rPr>
        <w:t xml:space="preserve">e </w:t>
      </w:r>
      <w:r w:rsidRPr="00D710BD">
        <w:rPr>
          <w:spacing w:val="-1"/>
          <w:highlight w:val="yellow"/>
        </w:rPr>
        <w:t>a</w:t>
      </w:r>
      <w:r w:rsidRPr="00D710BD">
        <w:rPr>
          <w:highlight w:val="yellow"/>
        </w:rPr>
        <w:t>dvok</w:t>
      </w:r>
      <w:r w:rsidRPr="00D710BD">
        <w:rPr>
          <w:spacing w:val="-1"/>
          <w:highlight w:val="yellow"/>
        </w:rPr>
        <w:t>a</w:t>
      </w:r>
      <w:r w:rsidRPr="00D710BD">
        <w:rPr>
          <w:highlight w:val="yellow"/>
        </w:rPr>
        <w:t>ts</w:t>
      </w:r>
      <w:r w:rsidRPr="00D710BD">
        <w:rPr>
          <w:spacing w:val="1"/>
          <w:highlight w:val="yellow"/>
        </w:rPr>
        <w:t>/</w:t>
      </w:r>
      <w:r w:rsidRPr="00D710BD">
        <w:rPr>
          <w:spacing w:val="-1"/>
          <w:highlight w:val="yellow"/>
        </w:rPr>
        <w:t>a</w:t>
      </w:r>
      <w:r w:rsidRPr="00D710BD">
        <w:rPr>
          <w:highlight w:val="yellow"/>
        </w:rPr>
        <w:t>dvok</w:t>
      </w:r>
      <w:r w:rsidRPr="00D710BD">
        <w:rPr>
          <w:spacing w:val="-1"/>
          <w:highlight w:val="yellow"/>
        </w:rPr>
        <w:t>a</w:t>
      </w:r>
      <w:r w:rsidRPr="00D710BD">
        <w:rPr>
          <w:highlight w:val="yellow"/>
        </w:rPr>
        <w:t>tv</w:t>
      </w:r>
      <w:r w:rsidRPr="00D710BD">
        <w:rPr>
          <w:spacing w:val="1"/>
          <w:highlight w:val="yellow"/>
        </w:rPr>
        <w:t>i</w:t>
      </w:r>
      <w:r w:rsidRPr="00D710BD">
        <w:rPr>
          <w:highlight w:val="yellow"/>
        </w:rPr>
        <w:t>rks</w:t>
      </w:r>
      <w:r w:rsidRPr="00D710BD">
        <w:rPr>
          <w:spacing w:val="2"/>
          <w:highlight w:val="yellow"/>
        </w:rPr>
        <w:t>o</w:t>
      </w:r>
      <w:r w:rsidRPr="00D710BD">
        <w:rPr>
          <w:highlight w:val="yellow"/>
        </w:rPr>
        <w:t>mheds b</w:t>
      </w:r>
      <w:r w:rsidRPr="00D710BD">
        <w:rPr>
          <w:spacing w:val="-1"/>
          <w:highlight w:val="yellow"/>
        </w:rPr>
        <w:t>e</w:t>
      </w:r>
      <w:r w:rsidRPr="00D710BD">
        <w:rPr>
          <w:highlight w:val="yellow"/>
        </w:rPr>
        <w:t>hov]</w:t>
      </w:r>
      <w:r w:rsidR="00323CD7" w:rsidRPr="00D710BD">
        <w:rPr>
          <w:highlight w:val="yellow"/>
        </w:rPr>
        <w:t>.</w:t>
      </w:r>
    </w:p>
    <w:p w14:paraId="5C748D9D" w14:textId="77777777" w:rsidR="0012070F" w:rsidRDefault="00674E50" w:rsidP="003039F6">
      <w:pPr>
        <w:autoSpaceDE w:val="0"/>
        <w:autoSpaceDN w:val="0"/>
        <w:adjustRightInd w:val="0"/>
        <w:spacing w:after="0" w:line="240" w:lineRule="auto"/>
        <w:jc w:val="both"/>
      </w:pPr>
      <w:r w:rsidRPr="00D710BD">
        <w:rPr>
          <w:highlight w:val="yellow"/>
        </w:rPr>
        <w:t>Advokatvirksomhed XX</w:t>
      </w:r>
      <w:r w:rsidR="000869D1">
        <w:t xml:space="preserve"> h</w:t>
      </w:r>
      <w:r>
        <w:t>ar som led i fastsættelsen af</w:t>
      </w:r>
      <w:r w:rsidR="000869D1">
        <w:t xml:space="preserve"> </w:t>
      </w:r>
      <w:r>
        <w:t xml:space="preserve">en </w:t>
      </w:r>
      <w:r w:rsidR="000869D1">
        <w:t xml:space="preserve">politik for virksomhedens </w:t>
      </w:r>
      <w:r w:rsidR="00437F56">
        <w:t xml:space="preserve">overordnede strategiske mål </w:t>
      </w:r>
      <w:r w:rsidR="00163B72">
        <w:t>for håndtering af sager</w:t>
      </w:r>
      <w:r w:rsidR="00CB1CD0">
        <w:t xml:space="preserve"> omfattet af H</w:t>
      </w:r>
      <w:r w:rsidR="00F9270F">
        <w:t xml:space="preserve">vidvaskloven </w:t>
      </w:r>
      <w:r w:rsidR="00437F56">
        <w:t xml:space="preserve">samt risikostyring </w:t>
      </w:r>
      <w:r w:rsidR="000869D1">
        <w:t xml:space="preserve">udpeget </w:t>
      </w:r>
      <w:r w:rsidR="000869D1" w:rsidRPr="00405AFA">
        <w:rPr>
          <w:highlight w:val="yellow"/>
        </w:rPr>
        <w:t xml:space="preserve">partner[ne] xx </w:t>
      </w:r>
      <w:r w:rsidR="000869D1">
        <w:t xml:space="preserve">som </w:t>
      </w:r>
      <w:r w:rsidR="006E1179">
        <w:t xml:space="preserve">sammen med ledelsen </w:t>
      </w:r>
      <w:r w:rsidR="00F9270F">
        <w:t>skal sikre</w:t>
      </w:r>
      <w:r w:rsidR="000869D1">
        <w:t xml:space="preserve">, at </w:t>
      </w:r>
      <w:r>
        <w:t>advokatvirksomhedens politikk</w:t>
      </w:r>
      <w:r w:rsidR="00D94219">
        <w:t>er, risikovurdering og forretningsgange</w:t>
      </w:r>
      <w:r>
        <w:t xml:space="preserve"> holdes opdateret, samt at </w:t>
      </w:r>
      <w:r w:rsidR="00CB1CD0">
        <w:t xml:space="preserve">reglerne i Hvidvaskloven efterleves af </w:t>
      </w:r>
      <w:r w:rsidR="00CB1CD0" w:rsidRPr="00405AFA">
        <w:rPr>
          <w:highlight w:val="yellow"/>
        </w:rPr>
        <w:t>A</w:t>
      </w:r>
      <w:r w:rsidR="000869D1" w:rsidRPr="00405AFA">
        <w:rPr>
          <w:highlight w:val="yellow"/>
        </w:rPr>
        <w:t>dvokatvirksomhed XX</w:t>
      </w:r>
      <w:r w:rsidR="000869D1">
        <w:t xml:space="preserve">. </w:t>
      </w:r>
    </w:p>
    <w:p w14:paraId="7E69B2F9" w14:textId="77777777" w:rsidR="0012070F" w:rsidRDefault="0012070F" w:rsidP="003039F6">
      <w:pPr>
        <w:autoSpaceDE w:val="0"/>
        <w:autoSpaceDN w:val="0"/>
        <w:adjustRightInd w:val="0"/>
        <w:spacing w:after="0" w:line="240" w:lineRule="auto"/>
        <w:jc w:val="both"/>
      </w:pPr>
    </w:p>
    <w:p w14:paraId="3803ECB9" w14:textId="77777777" w:rsidR="000869D1" w:rsidRDefault="000869D1" w:rsidP="003039F6">
      <w:pPr>
        <w:autoSpaceDE w:val="0"/>
        <w:autoSpaceDN w:val="0"/>
        <w:adjustRightInd w:val="0"/>
        <w:spacing w:after="0" w:line="240" w:lineRule="auto"/>
        <w:jc w:val="both"/>
      </w:pPr>
      <w:r w:rsidRPr="00D710BD">
        <w:rPr>
          <w:highlight w:val="yellow"/>
        </w:rPr>
        <w:t>Partner[ne] xx</w:t>
      </w:r>
      <w:r>
        <w:t xml:space="preserve"> er </w:t>
      </w:r>
      <w:r w:rsidR="004B5FAE">
        <w:t xml:space="preserve">sammen med </w:t>
      </w:r>
      <w:r w:rsidR="00D710BD">
        <w:rPr>
          <w:highlight w:val="yellow"/>
        </w:rPr>
        <w:t>A</w:t>
      </w:r>
      <w:r w:rsidR="005B5B61">
        <w:rPr>
          <w:highlight w:val="yellow"/>
        </w:rPr>
        <w:t>dvokatvirksomhed XX’</w:t>
      </w:r>
      <w:r w:rsidR="004B5FAE" w:rsidRPr="00D710BD">
        <w:rPr>
          <w:highlight w:val="yellow"/>
        </w:rPr>
        <w:t xml:space="preserve"> </w:t>
      </w:r>
      <w:r w:rsidR="004B5FAE">
        <w:t xml:space="preserve">ledelse </w:t>
      </w:r>
      <w:r w:rsidR="00437F56">
        <w:t xml:space="preserve">ansvarlige for </w:t>
      </w:r>
      <w:r w:rsidR="00163B72">
        <w:t>advokat</w:t>
      </w:r>
      <w:r w:rsidR="004B5FAE">
        <w:t>virksomhedens risikoledelse og</w:t>
      </w:r>
      <w:r w:rsidR="00405AFA">
        <w:t xml:space="preserve"> </w:t>
      </w:r>
      <w:r w:rsidR="004B5FAE">
        <w:t xml:space="preserve">–styring, således at </w:t>
      </w:r>
      <w:r w:rsidR="00163B72" w:rsidRPr="00D710BD">
        <w:rPr>
          <w:highlight w:val="yellow"/>
        </w:rPr>
        <w:t xml:space="preserve">Advokatvirksomhed XX </w:t>
      </w:r>
      <w:r w:rsidR="00163B72">
        <w:t xml:space="preserve">alene påtager sig sagstyper som falder inden for </w:t>
      </w:r>
      <w:r w:rsidR="00D710BD" w:rsidRPr="00D710BD">
        <w:rPr>
          <w:highlight w:val="yellow"/>
        </w:rPr>
        <w:t>A</w:t>
      </w:r>
      <w:r w:rsidR="005B5B61">
        <w:rPr>
          <w:highlight w:val="yellow"/>
        </w:rPr>
        <w:t>dvokatvirksomhed XX’</w:t>
      </w:r>
      <w:r w:rsidR="00163B72" w:rsidRPr="00D710BD">
        <w:rPr>
          <w:highlight w:val="yellow"/>
        </w:rPr>
        <w:t xml:space="preserve"> </w:t>
      </w:r>
      <w:r w:rsidR="00163B72">
        <w:t>strategiske målsætning</w:t>
      </w:r>
      <w:r w:rsidR="00F9270F">
        <w:t>, samt at sagsområderne</w:t>
      </w:r>
      <w:r w:rsidR="0012070F">
        <w:t xml:space="preserve"> som </w:t>
      </w:r>
      <w:r w:rsidR="004B5FAE">
        <w:t xml:space="preserve">virksomheden påtager sig </w:t>
      </w:r>
      <w:r w:rsidR="0012070F">
        <w:t>er identificeret og vurderet i r</w:t>
      </w:r>
      <w:r w:rsidR="00F9270F">
        <w:t>isikovurderingen</w:t>
      </w:r>
      <w:r w:rsidR="004B5FAE">
        <w:t>.</w:t>
      </w:r>
    </w:p>
    <w:p w14:paraId="099D4F33" w14:textId="77777777" w:rsidR="000869D1" w:rsidRDefault="000869D1" w:rsidP="003039F6">
      <w:pPr>
        <w:autoSpaceDE w:val="0"/>
        <w:autoSpaceDN w:val="0"/>
        <w:adjustRightInd w:val="0"/>
        <w:spacing w:after="0" w:line="240" w:lineRule="auto"/>
        <w:jc w:val="both"/>
      </w:pPr>
    </w:p>
    <w:p w14:paraId="72F410C5" w14:textId="77777777" w:rsidR="00441C72" w:rsidRDefault="00441C72" w:rsidP="003039F6">
      <w:pPr>
        <w:autoSpaceDE w:val="0"/>
        <w:autoSpaceDN w:val="0"/>
        <w:adjustRightInd w:val="0"/>
        <w:spacing w:after="0" w:line="240" w:lineRule="auto"/>
        <w:jc w:val="both"/>
      </w:pPr>
      <w:r w:rsidRPr="00D710BD">
        <w:rPr>
          <w:highlight w:val="yellow"/>
        </w:rPr>
        <w:t>[Uddyb nærmere om særlige organisatoriske forhold i advokatvirksomheden, risikovillighed</w:t>
      </w:r>
      <w:r w:rsidR="00924BAB" w:rsidRPr="00D710BD">
        <w:rPr>
          <w:highlight w:val="yellow"/>
        </w:rPr>
        <w:t>en</w:t>
      </w:r>
      <w:r w:rsidRPr="00D710BD">
        <w:rPr>
          <w:highlight w:val="yellow"/>
        </w:rPr>
        <w:t xml:space="preserve"> advokatkontoret ønsker at påtage sig</w:t>
      </w:r>
      <w:r w:rsidR="00924BAB" w:rsidRPr="00D710BD">
        <w:rPr>
          <w:highlight w:val="yellow"/>
        </w:rPr>
        <w:t xml:space="preserve">, </w:t>
      </w:r>
      <w:r w:rsidR="00D710BD" w:rsidRPr="00D710BD">
        <w:rPr>
          <w:highlight w:val="yellow"/>
        </w:rPr>
        <w:t xml:space="preserve">ansvarsfordeling </w:t>
      </w:r>
      <w:r w:rsidRPr="00D710BD">
        <w:rPr>
          <w:highlight w:val="yellow"/>
        </w:rPr>
        <w:t>eller andre særlige forhold]</w:t>
      </w:r>
    </w:p>
    <w:p w14:paraId="18344D14" w14:textId="77777777" w:rsidR="00441C72" w:rsidRDefault="00441C72" w:rsidP="003039F6">
      <w:pPr>
        <w:autoSpaceDE w:val="0"/>
        <w:autoSpaceDN w:val="0"/>
        <w:adjustRightInd w:val="0"/>
        <w:spacing w:after="0" w:line="240" w:lineRule="auto"/>
        <w:jc w:val="both"/>
      </w:pPr>
    </w:p>
    <w:p w14:paraId="297DC751" w14:textId="77777777" w:rsidR="001C5FBB" w:rsidRPr="00D710BD" w:rsidRDefault="001C5FBB" w:rsidP="003039F6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D710BD">
        <w:rPr>
          <w:highlight w:val="yellow"/>
        </w:rPr>
        <w:t>Advokatvirksomhed XX</w:t>
      </w:r>
      <w:r>
        <w:t xml:space="preserve"> har </w:t>
      </w:r>
      <w:r w:rsidR="00CF3300">
        <w:t>som led i fastsættelsen af advokatvirksomhedens strategiske mål bestemt</w:t>
      </w:r>
      <w:r w:rsidR="00A04D09">
        <w:t>,</w:t>
      </w:r>
      <w:r w:rsidR="00CF3300">
        <w:t xml:space="preserve"> hvilke sagsområder advokatkontoret ønsker at påtage sig og </w:t>
      </w:r>
      <w:r w:rsidR="00B3561A">
        <w:t xml:space="preserve">identificeret </w:t>
      </w:r>
      <w:r w:rsidR="00A04D09">
        <w:t>samt</w:t>
      </w:r>
      <w:r w:rsidR="00B3561A">
        <w:t xml:space="preserve"> afgrænset </w:t>
      </w:r>
      <w:r w:rsidR="00CF3300">
        <w:t xml:space="preserve">risikoen ved </w:t>
      </w:r>
      <w:r w:rsidR="00B3561A">
        <w:t xml:space="preserve">de </w:t>
      </w:r>
      <w:r w:rsidR="00CF3300">
        <w:t xml:space="preserve">enkelte </w:t>
      </w:r>
      <w:r w:rsidR="00B3561A">
        <w:t xml:space="preserve">sagsområder. </w:t>
      </w:r>
      <w:r w:rsidR="00B3561A" w:rsidRPr="00D710BD">
        <w:rPr>
          <w:highlight w:val="yellow"/>
        </w:rPr>
        <w:t xml:space="preserve">[F.eks. skal det fremgå hvilken risiko advokatkontoret ønsker ved ejendomshandler. Vil kontoret have alle handler, kun handler fra nærområdet, ingen luksusejendomme, ingen udlændinge (evt. fra tredjelande uden for EU/med lav hvidvaskkontrol) etc.] </w:t>
      </w:r>
    </w:p>
    <w:p w14:paraId="59543A1A" w14:textId="77777777" w:rsidR="001C5FBB" w:rsidRDefault="001C5FBB" w:rsidP="003039F6">
      <w:pPr>
        <w:autoSpaceDE w:val="0"/>
        <w:autoSpaceDN w:val="0"/>
        <w:adjustRightInd w:val="0"/>
        <w:spacing w:after="0" w:line="240" w:lineRule="auto"/>
        <w:jc w:val="both"/>
      </w:pPr>
    </w:p>
    <w:p w14:paraId="0F45E2D2" w14:textId="2A43132F" w:rsidR="000F3148" w:rsidRDefault="000F3148" w:rsidP="003039F6">
      <w:pPr>
        <w:autoSpaceDE w:val="0"/>
        <w:autoSpaceDN w:val="0"/>
        <w:adjustRightInd w:val="0"/>
        <w:spacing w:after="0" w:line="240" w:lineRule="auto"/>
        <w:jc w:val="both"/>
      </w:pPr>
      <w:r w:rsidRPr="00D710BD">
        <w:rPr>
          <w:highlight w:val="yellow"/>
        </w:rPr>
        <w:t xml:space="preserve">Advokatvirksomhed XX </w:t>
      </w:r>
      <w:r>
        <w:t xml:space="preserve">har </w:t>
      </w:r>
      <w:r w:rsidR="00441C72">
        <w:t>som overordnet</w:t>
      </w:r>
      <w:r>
        <w:t xml:space="preserve"> s</w:t>
      </w:r>
      <w:r w:rsidR="00647E1B">
        <w:t>trategisk</w:t>
      </w:r>
      <w:r w:rsidR="00323CD7">
        <w:t xml:space="preserve"> mål for virksomheden</w:t>
      </w:r>
      <w:r>
        <w:t xml:space="preserve"> at beskæftige</w:t>
      </w:r>
      <w:r w:rsidR="00F9270F">
        <w:t xml:space="preserve"> sig med følgende sagsområder</w:t>
      </w:r>
      <w:r>
        <w:t xml:space="preserve"> omfattet af</w:t>
      </w:r>
      <w:r w:rsidR="00F9270F">
        <w:t xml:space="preserve"> § 1, </w:t>
      </w:r>
      <w:r w:rsidR="004B5FAE">
        <w:t>stk. 1</w:t>
      </w:r>
      <w:r w:rsidR="00F9270F">
        <w:t>, n</w:t>
      </w:r>
      <w:r w:rsidR="00515F79">
        <w:t>r. 13</w:t>
      </w:r>
      <w:r w:rsidR="004B5FAE">
        <w:t xml:space="preserve"> </w:t>
      </w:r>
      <w:bookmarkStart w:id="0" w:name="_GoBack"/>
      <w:bookmarkEnd w:id="0"/>
      <w:r w:rsidR="004B5FAE">
        <w:t>i hvidvaskloven</w:t>
      </w:r>
      <w:r>
        <w:t>:</w:t>
      </w:r>
    </w:p>
    <w:p w14:paraId="071B50EF" w14:textId="77777777" w:rsidR="000F3148" w:rsidRDefault="000F3148" w:rsidP="003039F6">
      <w:pPr>
        <w:autoSpaceDE w:val="0"/>
        <w:autoSpaceDN w:val="0"/>
        <w:adjustRightInd w:val="0"/>
        <w:spacing w:after="0" w:line="240" w:lineRule="auto"/>
        <w:jc w:val="both"/>
      </w:pPr>
    </w:p>
    <w:p w14:paraId="3DFC8E9B" w14:textId="77777777" w:rsidR="000F3148" w:rsidRPr="00D710BD" w:rsidRDefault="00A04D09" w:rsidP="003039F6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[V</w:t>
      </w:r>
      <w:r w:rsidR="000F3148" w:rsidRPr="00D710BD">
        <w:rPr>
          <w:highlight w:val="yellow"/>
        </w:rPr>
        <w:t>ælg relevante</w:t>
      </w:r>
      <w:r w:rsidR="007C241B" w:rsidRPr="00D710BD">
        <w:rPr>
          <w:highlight w:val="yellow"/>
        </w:rPr>
        <w:t xml:space="preserve"> </w:t>
      </w:r>
      <w:r w:rsidR="00647E1B">
        <w:rPr>
          <w:highlight w:val="yellow"/>
        </w:rPr>
        <w:t xml:space="preserve">områder </w:t>
      </w:r>
      <w:r w:rsidR="007C241B" w:rsidRPr="00D710BD">
        <w:rPr>
          <w:highlight w:val="yellow"/>
        </w:rPr>
        <w:t>og uddyb eventuel geografisk, økonomisk eller anden afgrænsning inden for hver</w:t>
      </w:r>
      <w:r w:rsidR="001C5FBB" w:rsidRPr="00D710BD">
        <w:rPr>
          <w:highlight w:val="yellow"/>
        </w:rPr>
        <w:t>t</w:t>
      </w:r>
      <w:r w:rsidR="007C241B" w:rsidRPr="00D710BD">
        <w:rPr>
          <w:highlight w:val="yellow"/>
        </w:rPr>
        <w:t xml:space="preserve"> enkelt område</w:t>
      </w:r>
      <w:r w:rsidR="000F3148" w:rsidRPr="00D710BD">
        <w:rPr>
          <w:highlight w:val="yellow"/>
        </w:rPr>
        <w:t>]</w:t>
      </w:r>
    </w:p>
    <w:p w14:paraId="1CF7A97A" w14:textId="77777777" w:rsidR="000F3148" w:rsidRDefault="000F3148" w:rsidP="003039F6">
      <w:pPr>
        <w:autoSpaceDE w:val="0"/>
        <w:autoSpaceDN w:val="0"/>
        <w:adjustRightInd w:val="0"/>
        <w:spacing w:after="0" w:line="240" w:lineRule="auto"/>
        <w:jc w:val="both"/>
      </w:pPr>
    </w:p>
    <w:p w14:paraId="642D66A3" w14:textId="77777777" w:rsidR="000F3148" w:rsidRPr="00A4033E" w:rsidRDefault="000F3148" w:rsidP="000F314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A4033E">
        <w:rPr>
          <w:rFonts w:asciiTheme="minorHAnsi" w:hAnsiTheme="minorHAnsi"/>
          <w:sz w:val="22"/>
        </w:rPr>
        <w:t>køb og salg af fast ejendom eller virksomheder,</w:t>
      </w:r>
    </w:p>
    <w:p w14:paraId="3CC779B2" w14:textId="77777777" w:rsidR="000F3148" w:rsidRPr="00973555" w:rsidRDefault="000F3148" w:rsidP="000F314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forvaltning af klienters penge, værdipapirer eller andre aktiver,</w:t>
      </w:r>
    </w:p>
    <w:p w14:paraId="4B946C84" w14:textId="77777777" w:rsidR="000F3148" w:rsidRPr="00973555" w:rsidRDefault="000F3148" w:rsidP="000F314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åbning eller forvaltning af bankkonti eller værdipapirdepoter,</w:t>
      </w:r>
    </w:p>
    <w:p w14:paraId="1813EF67" w14:textId="77777777" w:rsidR="000F3148" w:rsidRPr="00973555" w:rsidRDefault="000F3148" w:rsidP="000F314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tilvejebringelse af nødvendig kapital til oprettelse, drift eller ledelse af virksomheder eller</w:t>
      </w:r>
    </w:p>
    <w:p w14:paraId="4FD40807" w14:textId="77777777" w:rsidR="000F3148" w:rsidRDefault="000F3148" w:rsidP="000F314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  <w:rPr>
          <w:rFonts w:asciiTheme="minorHAnsi" w:hAnsiTheme="minorHAnsi"/>
          <w:sz w:val="22"/>
        </w:rPr>
      </w:pPr>
      <w:r w:rsidRPr="00973555">
        <w:rPr>
          <w:rFonts w:asciiTheme="minorHAnsi" w:hAnsiTheme="minorHAnsi"/>
          <w:sz w:val="22"/>
        </w:rPr>
        <w:t>oprettelse, drift eller ledelse af virksomheder, fonde m.v., eller</w:t>
      </w:r>
    </w:p>
    <w:p w14:paraId="1444C492" w14:textId="77777777" w:rsidR="00FA76DA" w:rsidRDefault="000F3148" w:rsidP="000F3148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668"/>
      </w:pPr>
      <w:r w:rsidRPr="00973555">
        <w:t>når de på en klients vegne og for dennes regning foretager en finansiel transaktion eller en transaktion vedrørende fast ejendom.</w:t>
      </w:r>
    </w:p>
    <w:p w14:paraId="2D35C837" w14:textId="77777777" w:rsidR="000F3148" w:rsidRDefault="000F3148" w:rsidP="000F3148">
      <w:pPr>
        <w:autoSpaceDE w:val="0"/>
        <w:autoSpaceDN w:val="0"/>
        <w:adjustRightInd w:val="0"/>
        <w:spacing w:after="0" w:line="240" w:lineRule="auto"/>
        <w:jc w:val="both"/>
      </w:pPr>
    </w:p>
    <w:p w14:paraId="034EC225" w14:textId="77777777" w:rsidR="000F3148" w:rsidRDefault="00323CD7" w:rsidP="00323CD7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  <w:r>
        <w:t>Ad 1)</w:t>
      </w:r>
      <w:r>
        <w:tab/>
      </w:r>
      <w:r w:rsidR="000F3148">
        <w:t xml:space="preserve">ved køb og salg af fast ejendom har </w:t>
      </w:r>
      <w:r w:rsidR="0009238D">
        <w:t>A</w:t>
      </w:r>
      <w:r w:rsidR="000F3148">
        <w:t xml:space="preserve">dvokatvirksomhed XX </w:t>
      </w:r>
      <w:r w:rsidR="00CF3300">
        <w:t xml:space="preserve">fastsat, at </w:t>
      </w:r>
      <w:r w:rsidR="000F7570" w:rsidRPr="00D710BD">
        <w:rPr>
          <w:highlight w:val="yellow"/>
        </w:rPr>
        <w:t>[indsæt beskrivelse af de forskellige typer af ejendomshandler som kontoret modtager]</w:t>
      </w:r>
    </w:p>
    <w:p w14:paraId="7F7AC8F3" w14:textId="77777777" w:rsidR="00323CD7" w:rsidRDefault="00323CD7" w:rsidP="000F3148">
      <w:pPr>
        <w:autoSpaceDE w:val="0"/>
        <w:autoSpaceDN w:val="0"/>
        <w:adjustRightInd w:val="0"/>
        <w:spacing w:after="0" w:line="240" w:lineRule="auto"/>
        <w:jc w:val="both"/>
      </w:pPr>
    </w:p>
    <w:p w14:paraId="247C055F" w14:textId="77777777" w:rsidR="00323CD7" w:rsidRDefault="00323CD7" w:rsidP="00323CD7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  <w:r>
        <w:t>Ad 2)</w:t>
      </w:r>
      <w:r>
        <w:tab/>
        <w:t xml:space="preserve">ved </w:t>
      </w:r>
      <w:r w:rsidRPr="00973555">
        <w:t>forvaltning af klienters penge, værdipapirer eller andre aktiver</w:t>
      </w:r>
      <w:r w:rsidR="0009238D">
        <w:t xml:space="preserve"> har A</w:t>
      </w:r>
      <w:r>
        <w:t xml:space="preserve">dvokatvirksomhed XX </w:t>
      </w:r>
      <w:r w:rsidR="00CF3300">
        <w:t xml:space="preserve">fastsat, at </w:t>
      </w:r>
      <w:r w:rsidR="000F7570" w:rsidRPr="0009238D">
        <w:rPr>
          <w:highlight w:val="yellow"/>
        </w:rPr>
        <w:t>[indsæt beskrivelse af de forskellige typer af forvaltning som kontoret varetager]</w:t>
      </w:r>
    </w:p>
    <w:p w14:paraId="44E6D811" w14:textId="77777777" w:rsidR="00323CD7" w:rsidRDefault="00323CD7" w:rsidP="00323CD7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</w:p>
    <w:p w14:paraId="66FBD3BF" w14:textId="77777777" w:rsidR="00323CD7" w:rsidRDefault="00323CD7" w:rsidP="00323CD7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  <w:r>
        <w:t>Ad 3)</w:t>
      </w:r>
      <w:r>
        <w:tab/>
      </w:r>
      <w:r w:rsidRPr="00D710BD">
        <w:rPr>
          <w:highlight w:val="yellow"/>
        </w:rPr>
        <w:t>[…]</w:t>
      </w:r>
    </w:p>
    <w:p w14:paraId="65F742D7" w14:textId="77777777" w:rsidR="00BB0025" w:rsidRDefault="00BB0025" w:rsidP="00323CD7">
      <w:pPr>
        <w:autoSpaceDE w:val="0"/>
        <w:autoSpaceDN w:val="0"/>
        <w:adjustRightInd w:val="0"/>
        <w:spacing w:after="0" w:line="240" w:lineRule="auto"/>
        <w:ind w:left="1080" w:hanging="1080"/>
        <w:jc w:val="both"/>
      </w:pPr>
    </w:p>
    <w:p w14:paraId="59CC26FE" w14:textId="77777777" w:rsidR="00323CD7" w:rsidRDefault="00441C72" w:rsidP="00E32A2D">
      <w:pPr>
        <w:autoSpaceDE w:val="0"/>
        <w:autoSpaceDN w:val="0"/>
        <w:adjustRightInd w:val="0"/>
        <w:spacing w:after="0" w:line="240" w:lineRule="auto"/>
        <w:jc w:val="both"/>
      </w:pPr>
      <w:r w:rsidRPr="00D710BD">
        <w:rPr>
          <w:highlight w:val="yellow"/>
        </w:rPr>
        <w:t>Ad</w:t>
      </w:r>
      <w:r w:rsidR="005B5B61">
        <w:rPr>
          <w:highlight w:val="yellow"/>
        </w:rPr>
        <w:t>vokatvirksomhed XX’</w:t>
      </w:r>
      <w:r w:rsidR="0012070F">
        <w:t xml:space="preserve"> ledelse skal </w:t>
      </w:r>
      <w:r w:rsidR="00E32A2D">
        <w:t>løbende o</w:t>
      </w:r>
      <w:r w:rsidR="000F7570">
        <w:t>verveje om nærværende politik</w:t>
      </w:r>
      <w:r w:rsidR="00E32A2D">
        <w:t xml:space="preserve"> i fuldt tilstrækkeligt omfang fastsætter de overordnede strategiske mål i relation til forebyggelse af hvidvask og finansiering af terrorisme samt det overordnede grundlag for strategisk og operationel risikostyring.</w:t>
      </w:r>
    </w:p>
    <w:p w14:paraId="0800C5E7" w14:textId="77777777" w:rsidR="00F9216B" w:rsidRDefault="00F9216B" w:rsidP="000F3148">
      <w:pPr>
        <w:autoSpaceDE w:val="0"/>
        <w:autoSpaceDN w:val="0"/>
        <w:adjustRightInd w:val="0"/>
        <w:spacing w:after="0" w:line="240" w:lineRule="auto"/>
        <w:jc w:val="both"/>
      </w:pPr>
    </w:p>
    <w:sectPr w:rsidR="00F921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19D"/>
    <w:multiLevelType w:val="hybridMultilevel"/>
    <w:tmpl w:val="CB54C93E"/>
    <w:lvl w:ilvl="0" w:tplc="FC0C2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15F7D"/>
    <w:multiLevelType w:val="multilevel"/>
    <w:tmpl w:val="FF62D614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141DA8"/>
    <w:multiLevelType w:val="hybridMultilevel"/>
    <w:tmpl w:val="C89C8B18"/>
    <w:lvl w:ilvl="0" w:tplc="8B7A486A">
      <w:start w:val="1"/>
      <w:numFmt w:val="decimal"/>
      <w:lvlText w:val="%1)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6BE0D4B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598D862">
      <w:start w:val="8"/>
      <w:numFmt w:val="bullet"/>
      <w:lvlText w:val="•"/>
      <w:lvlJc w:val="left"/>
      <w:pPr>
        <w:ind w:left="3615" w:hanging="1275"/>
      </w:pPr>
      <w:rPr>
        <w:rFonts w:ascii="Calibri" w:eastAsia="Times New Roman" w:hAnsi="Calibri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F5"/>
    <w:rsid w:val="000869D1"/>
    <w:rsid w:val="0009238D"/>
    <w:rsid w:val="000C3188"/>
    <w:rsid w:val="000F3148"/>
    <w:rsid w:val="000F7570"/>
    <w:rsid w:val="0012070F"/>
    <w:rsid w:val="00163B72"/>
    <w:rsid w:val="001C5FBB"/>
    <w:rsid w:val="003039F6"/>
    <w:rsid w:val="003164C7"/>
    <w:rsid w:val="00323CD7"/>
    <w:rsid w:val="003379CF"/>
    <w:rsid w:val="00405AFA"/>
    <w:rsid w:val="00437F56"/>
    <w:rsid w:val="00441C72"/>
    <w:rsid w:val="004B5FAE"/>
    <w:rsid w:val="00515F79"/>
    <w:rsid w:val="005204FD"/>
    <w:rsid w:val="00542A10"/>
    <w:rsid w:val="005B5B61"/>
    <w:rsid w:val="00647E1B"/>
    <w:rsid w:val="00674E50"/>
    <w:rsid w:val="006808EB"/>
    <w:rsid w:val="006E1179"/>
    <w:rsid w:val="00704872"/>
    <w:rsid w:val="007C241B"/>
    <w:rsid w:val="00832D0B"/>
    <w:rsid w:val="00866BEC"/>
    <w:rsid w:val="008C5F97"/>
    <w:rsid w:val="00913649"/>
    <w:rsid w:val="00924BAB"/>
    <w:rsid w:val="00A04D09"/>
    <w:rsid w:val="00A34312"/>
    <w:rsid w:val="00A4033E"/>
    <w:rsid w:val="00A67FD4"/>
    <w:rsid w:val="00AC7BE8"/>
    <w:rsid w:val="00B3561A"/>
    <w:rsid w:val="00BB0025"/>
    <w:rsid w:val="00CB1CD0"/>
    <w:rsid w:val="00CF3300"/>
    <w:rsid w:val="00D710BD"/>
    <w:rsid w:val="00D94219"/>
    <w:rsid w:val="00DE1D6F"/>
    <w:rsid w:val="00E32A2D"/>
    <w:rsid w:val="00EC33F5"/>
    <w:rsid w:val="00ED58CF"/>
    <w:rsid w:val="00F9216B"/>
    <w:rsid w:val="00F9270F"/>
    <w:rsid w:val="00F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CAA3"/>
  <w15:docId w15:val="{BD5714D9-BDF4-43C1-B2FE-B02D5AFE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76DA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6D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76D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76D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76DA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Overskrift6">
    <w:name w:val="heading 6"/>
    <w:basedOn w:val="Normal"/>
    <w:next w:val="Normal"/>
    <w:link w:val="Overskrift6Tegn"/>
    <w:qFormat/>
    <w:rsid w:val="00FA76D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76DA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76DA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76DA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3188"/>
    <w:pPr>
      <w:spacing w:after="0" w:line="280" w:lineRule="exact"/>
      <w:ind w:left="720"/>
      <w:contextualSpacing/>
      <w:jc w:val="both"/>
    </w:pPr>
    <w:rPr>
      <w:rFonts w:ascii="Arial" w:hAnsi="Arial"/>
      <w:sz w:val="2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A76D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A76D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76D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76DA"/>
    <w:rPr>
      <w:rFonts w:eastAsiaTheme="minorEastAsia"/>
      <w:b/>
      <w:bCs/>
      <w:sz w:val="28"/>
      <w:szCs w:val="28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76D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Overskrift6Tegn">
    <w:name w:val="Overskrift 6 Tegn"/>
    <w:basedOn w:val="Standardskrifttypeiafsnit"/>
    <w:link w:val="Overskrift6"/>
    <w:rsid w:val="00FA76D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76DA"/>
    <w:rPr>
      <w:rFonts w:eastAsiaTheme="minorEastAsia"/>
      <w:sz w:val="24"/>
      <w:szCs w:val="24"/>
      <w:lang w:val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76DA"/>
    <w:rPr>
      <w:rFonts w:eastAsiaTheme="minorEastAsia"/>
      <w:i/>
      <w:iCs/>
      <w:sz w:val="24"/>
      <w:szCs w:val="24"/>
      <w:lang w:val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76DA"/>
    <w:rPr>
      <w:rFonts w:asciiTheme="majorHAnsi" w:eastAsiaTheme="majorEastAsia" w:hAnsiTheme="majorHAnsi" w:cstheme="majorBidi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B1C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B1CD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B1CD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1C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1CD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1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B4F3-F383-4FC9-8D1B-F4583193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Bruselius Beck</dc:creator>
  <cp:lastModifiedBy>Nanna Schaufuss</cp:lastModifiedBy>
  <cp:revision>2</cp:revision>
  <dcterms:created xsi:type="dcterms:W3CDTF">2022-05-05T08:03:00Z</dcterms:created>
  <dcterms:modified xsi:type="dcterms:W3CDTF">2022-05-05T08:03:00Z</dcterms:modified>
</cp:coreProperties>
</file>